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B7F" w:rsidRDefault="00AC0B7F"/>
    <w:p w:rsidR="00AC0B7F" w:rsidRPr="00AC0B7F" w:rsidRDefault="00AC0B7F" w:rsidP="00AC0B7F"/>
    <w:p w:rsidR="00AC0B7F" w:rsidRPr="00AC0B7F" w:rsidRDefault="00AC0B7F" w:rsidP="00AC0B7F"/>
    <w:tbl>
      <w:tblPr>
        <w:tblStyle w:val="Trameclaire-Accent1"/>
        <w:tblW w:w="0" w:type="auto"/>
        <w:tblLook w:val="04A0" w:firstRow="1" w:lastRow="0" w:firstColumn="1" w:lastColumn="0" w:noHBand="0" w:noVBand="1"/>
      </w:tblPr>
      <w:tblGrid>
        <w:gridCol w:w="3023"/>
        <w:gridCol w:w="3024"/>
        <w:gridCol w:w="3025"/>
      </w:tblGrid>
      <w:tr w:rsidR="00A53C70" w:rsidTr="00D42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  <w:tcBorders>
              <w:top w:val="nil"/>
            </w:tcBorders>
            <w:vAlign w:val="center"/>
          </w:tcPr>
          <w:p w:rsidR="00A53C70" w:rsidRDefault="00A53C70" w:rsidP="00D4218A">
            <w:pPr>
              <w:spacing w:after="60"/>
              <w:jc w:val="center"/>
              <w:rPr>
                <w:kern w:val="1"/>
              </w:rPr>
            </w:pPr>
          </w:p>
        </w:tc>
        <w:tc>
          <w:tcPr>
            <w:tcW w:w="6103" w:type="dxa"/>
            <w:gridSpan w:val="2"/>
            <w:vAlign w:val="center"/>
          </w:tcPr>
          <w:p w:rsidR="00A53C70" w:rsidRDefault="00A53C70" w:rsidP="00D4218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1"/>
              </w:rPr>
            </w:pPr>
            <w:r>
              <w:rPr>
                <w:kern w:val="1"/>
              </w:rPr>
              <w:t>Vacances scolaires</w:t>
            </w:r>
          </w:p>
        </w:tc>
      </w:tr>
      <w:tr w:rsidR="00A53C70" w:rsidTr="00D42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  <w:vMerge w:val="restart"/>
            <w:vAlign w:val="center"/>
          </w:tcPr>
          <w:p w:rsidR="00A53C70" w:rsidRDefault="00A53C70" w:rsidP="00D4218A">
            <w:pPr>
              <w:spacing w:after="60"/>
              <w:jc w:val="center"/>
              <w:rPr>
                <w:kern w:val="1"/>
              </w:rPr>
            </w:pPr>
            <w:r>
              <w:rPr>
                <w:kern w:val="1"/>
              </w:rPr>
              <w:t>Quotient Familial</w:t>
            </w:r>
          </w:p>
        </w:tc>
        <w:tc>
          <w:tcPr>
            <w:tcW w:w="6103" w:type="dxa"/>
            <w:gridSpan w:val="2"/>
            <w:vAlign w:val="center"/>
          </w:tcPr>
          <w:p w:rsidR="00A53C70" w:rsidRPr="000F67B2" w:rsidRDefault="00A53C70" w:rsidP="00D4218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1"/>
              </w:rPr>
            </w:pPr>
            <w:r w:rsidRPr="000F67B2">
              <w:rPr>
                <w:b/>
                <w:kern w:val="1"/>
              </w:rPr>
              <w:t>Tarif 1 jour</w:t>
            </w:r>
          </w:p>
        </w:tc>
      </w:tr>
      <w:tr w:rsidR="00A53C70" w:rsidTr="00D42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  <w:vMerge/>
            <w:vAlign w:val="center"/>
          </w:tcPr>
          <w:p w:rsidR="00A53C70" w:rsidRDefault="00A53C70" w:rsidP="00D4218A">
            <w:pPr>
              <w:spacing w:after="60"/>
              <w:jc w:val="center"/>
              <w:rPr>
                <w:kern w:val="1"/>
              </w:rPr>
            </w:pPr>
          </w:p>
        </w:tc>
        <w:tc>
          <w:tcPr>
            <w:tcW w:w="3051" w:type="dxa"/>
            <w:vAlign w:val="center"/>
          </w:tcPr>
          <w:p w:rsidR="00A53C70" w:rsidRPr="000F67B2" w:rsidRDefault="00A53C70" w:rsidP="00D4218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kern w:val="1"/>
              </w:rPr>
            </w:pPr>
            <w:r>
              <w:rPr>
                <w:b/>
                <w:kern w:val="1"/>
              </w:rPr>
              <w:t>Allocataire CAF</w:t>
            </w:r>
          </w:p>
        </w:tc>
        <w:tc>
          <w:tcPr>
            <w:tcW w:w="3052" w:type="dxa"/>
            <w:vAlign w:val="center"/>
          </w:tcPr>
          <w:p w:rsidR="00A53C70" w:rsidRPr="000F67B2" w:rsidRDefault="00A53C70" w:rsidP="00D4218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kern w:val="1"/>
              </w:rPr>
            </w:pPr>
            <w:r>
              <w:rPr>
                <w:b/>
                <w:kern w:val="1"/>
              </w:rPr>
              <w:t>Non allocataire CAF</w:t>
            </w:r>
          </w:p>
        </w:tc>
      </w:tr>
      <w:tr w:rsidR="00A53C70" w:rsidTr="00D42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  <w:vAlign w:val="center"/>
          </w:tcPr>
          <w:p w:rsidR="00A53C70" w:rsidRDefault="00A53C70" w:rsidP="00D4218A">
            <w:pPr>
              <w:spacing w:after="60"/>
              <w:jc w:val="center"/>
              <w:rPr>
                <w:kern w:val="1"/>
              </w:rPr>
            </w:pPr>
            <w:r>
              <w:rPr>
                <w:kern w:val="1"/>
              </w:rPr>
              <w:t>&lt; 500</w:t>
            </w:r>
          </w:p>
        </w:tc>
        <w:tc>
          <w:tcPr>
            <w:tcW w:w="3051" w:type="dxa"/>
            <w:vAlign w:val="center"/>
          </w:tcPr>
          <w:p w:rsidR="00A53C70" w:rsidRDefault="00A53C70" w:rsidP="00D4218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1"/>
              </w:rPr>
            </w:pPr>
            <w:r>
              <w:rPr>
                <w:kern w:val="1"/>
              </w:rPr>
              <w:t>12</w:t>
            </w:r>
          </w:p>
        </w:tc>
        <w:tc>
          <w:tcPr>
            <w:tcW w:w="3052" w:type="dxa"/>
            <w:vAlign w:val="center"/>
          </w:tcPr>
          <w:p w:rsidR="00A53C70" w:rsidRDefault="00A53C70" w:rsidP="00D4218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1"/>
              </w:rPr>
            </w:pPr>
            <w:r>
              <w:rPr>
                <w:kern w:val="1"/>
              </w:rPr>
              <w:t>14</w:t>
            </w:r>
          </w:p>
        </w:tc>
      </w:tr>
      <w:tr w:rsidR="00A53C70" w:rsidTr="00D42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  <w:vAlign w:val="center"/>
          </w:tcPr>
          <w:p w:rsidR="00A53C70" w:rsidRDefault="00A53C70" w:rsidP="00D4218A">
            <w:pPr>
              <w:spacing w:after="60"/>
              <w:jc w:val="center"/>
              <w:rPr>
                <w:kern w:val="1"/>
              </w:rPr>
            </w:pPr>
            <w:r>
              <w:rPr>
                <w:kern w:val="1"/>
              </w:rPr>
              <w:t>501 à 735</w:t>
            </w:r>
          </w:p>
        </w:tc>
        <w:tc>
          <w:tcPr>
            <w:tcW w:w="3051" w:type="dxa"/>
            <w:vAlign w:val="center"/>
          </w:tcPr>
          <w:p w:rsidR="00A53C70" w:rsidRDefault="00A53C70" w:rsidP="00D4218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1"/>
              </w:rPr>
            </w:pPr>
            <w:r>
              <w:rPr>
                <w:kern w:val="1"/>
              </w:rPr>
              <w:t>13</w:t>
            </w:r>
          </w:p>
        </w:tc>
        <w:tc>
          <w:tcPr>
            <w:tcW w:w="3052" w:type="dxa"/>
            <w:vAlign w:val="center"/>
          </w:tcPr>
          <w:p w:rsidR="00A53C70" w:rsidRDefault="00A53C70" w:rsidP="00D4218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1"/>
              </w:rPr>
            </w:pPr>
            <w:r>
              <w:rPr>
                <w:kern w:val="1"/>
              </w:rPr>
              <w:t>15</w:t>
            </w:r>
          </w:p>
        </w:tc>
      </w:tr>
      <w:tr w:rsidR="00A53C70" w:rsidTr="00D42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  <w:vAlign w:val="center"/>
          </w:tcPr>
          <w:p w:rsidR="00A53C70" w:rsidRDefault="00A53C70" w:rsidP="00D4218A">
            <w:pPr>
              <w:spacing w:after="60"/>
              <w:jc w:val="center"/>
              <w:rPr>
                <w:kern w:val="1"/>
              </w:rPr>
            </w:pPr>
            <w:r>
              <w:rPr>
                <w:kern w:val="1"/>
              </w:rPr>
              <w:t>736 à 940</w:t>
            </w:r>
          </w:p>
        </w:tc>
        <w:tc>
          <w:tcPr>
            <w:tcW w:w="3051" w:type="dxa"/>
            <w:vAlign w:val="center"/>
          </w:tcPr>
          <w:p w:rsidR="00A53C70" w:rsidRDefault="00A53C70" w:rsidP="00D4218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1"/>
              </w:rPr>
            </w:pPr>
            <w:r>
              <w:rPr>
                <w:kern w:val="1"/>
              </w:rPr>
              <w:t>14</w:t>
            </w:r>
          </w:p>
        </w:tc>
        <w:tc>
          <w:tcPr>
            <w:tcW w:w="3052" w:type="dxa"/>
            <w:vAlign w:val="center"/>
          </w:tcPr>
          <w:p w:rsidR="00A53C70" w:rsidRDefault="00A53C70" w:rsidP="00D4218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1"/>
              </w:rPr>
            </w:pPr>
            <w:r>
              <w:rPr>
                <w:kern w:val="1"/>
              </w:rPr>
              <w:t>16</w:t>
            </w:r>
          </w:p>
        </w:tc>
      </w:tr>
      <w:tr w:rsidR="00A53C70" w:rsidTr="00D42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  <w:vAlign w:val="center"/>
          </w:tcPr>
          <w:p w:rsidR="00A53C70" w:rsidRDefault="00A53C70" w:rsidP="00D4218A">
            <w:pPr>
              <w:spacing w:after="60"/>
              <w:jc w:val="center"/>
              <w:rPr>
                <w:kern w:val="1"/>
              </w:rPr>
            </w:pPr>
            <w:r>
              <w:rPr>
                <w:kern w:val="1"/>
              </w:rPr>
              <w:t>941 à 1160</w:t>
            </w:r>
          </w:p>
        </w:tc>
        <w:tc>
          <w:tcPr>
            <w:tcW w:w="3051" w:type="dxa"/>
            <w:vAlign w:val="center"/>
          </w:tcPr>
          <w:p w:rsidR="00A53C70" w:rsidRDefault="00A53C70" w:rsidP="00D4218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1"/>
              </w:rPr>
            </w:pPr>
            <w:r>
              <w:rPr>
                <w:kern w:val="1"/>
              </w:rPr>
              <w:t>16</w:t>
            </w:r>
          </w:p>
        </w:tc>
        <w:tc>
          <w:tcPr>
            <w:tcW w:w="3052" w:type="dxa"/>
            <w:vAlign w:val="center"/>
          </w:tcPr>
          <w:p w:rsidR="00A53C70" w:rsidRDefault="00A53C70" w:rsidP="00D4218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1"/>
              </w:rPr>
            </w:pPr>
            <w:r>
              <w:rPr>
                <w:kern w:val="1"/>
              </w:rPr>
              <w:t>18</w:t>
            </w:r>
          </w:p>
        </w:tc>
      </w:tr>
      <w:tr w:rsidR="00A53C70" w:rsidTr="00D42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  <w:vAlign w:val="center"/>
          </w:tcPr>
          <w:p w:rsidR="00A53C70" w:rsidRDefault="00A53C70" w:rsidP="00D4218A">
            <w:pPr>
              <w:spacing w:after="60"/>
              <w:jc w:val="center"/>
              <w:rPr>
                <w:kern w:val="1"/>
              </w:rPr>
            </w:pPr>
            <w:r>
              <w:rPr>
                <w:kern w:val="1"/>
              </w:rPr>
              <w:t>1161 à 1840</w:t>
            </w:r>
          </w:p>
        </w:tc>
        <w:tc>
          <w:tcPr>
            <w:tcW w:w="3051" w:type="dxa"/>
            <w:vAlign w:val="center"/>
          </w:tcPr>
          <w:p w:rsidR="00A53C70" w:rsidRDefault="00A53C70" w:rsidP="00D4218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1"/>
              </w:rPr>
            </w:pPr>
            <w:r>
              <w:rPr>
                <w:kern w:val="1"/>
              </w:rPr>
              <w:t>18</w:t>
            </w:r>
          </w:p>
        </w:tc>
        <w:tc>
          <w:tcPr>
            <w:tcW w:w="3052" w:type="dxa"/>
            <w:vAlign w:val="center"/>
          </w:tcPr>
          <w:p w:rsidR="00A53C70" w:rsidRDefault="00A53C70" w:rsidP="00D4218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1"/>
              </w:rPr>
            </w:pPr>
            <w:r>
              <w:rPr>
                <w:kern w:val="1"/>
              </w:rPr>
              <w:t>20</w:t>
            </w:r>
          </w:p>
        </w:tc>
      </w:tr>
      <w:tr w:rsidR="00A53C70" w:rsidTr="00D42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  <w:vAlign w:val="center"/>
          </w:tcPr>
          <w:p w:rsidR="00A53C70" w:rsidRDefault="00A53C70" w:rsidP="00D4218A">
            <w:pPr>
              <w:spacing w:after="60"/>
              <w:jc w:val="center"/>
              <w:rPr>
                <w:kern w:val="1"/>
              </w:rPr>
            </w:pPr>
            <w:r>
              <w:rPr>
                <w:kern w:val="1"/>
              </w:rPr>
              <w:t>1841 à 2060</w:t>
            </w:r>
          </w:p>
        </w:tc>
        <w:tc>
          <w:tcPr>
            <w:tcW w:w="3051" w:type="dxa"/>
            <w:vAlign w:val="center"/>
          </w:tcPr>
          <w:p w:rsidR="00A53C70" w:rsidRDefault="00A53C70" w:rsidP="00D4218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1"/>
              </w:rPr>
            </w:pPr>
            <w:r>
              <w:rPr>
                <w:kern w:val="1"/>
              </w:rPr>
              <w:t>20</w:t>
            </w:r>
          </w:p>
        </w:tc>
        <w:tc>
          <w:tcPr>
            <w:tcW w:w="3052" w:type="dxa"/>
            <w:vAlign w:val="center"/>
          </w:tcPr>
          <w:p w:rsidR="00A53C70" w:rsidRDefault="00A53C70" w:rsidP="00D4218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1"/>
              </w:rPr>
            </w:pPr>
            <w:r>
              <w:rPr>
                <w:kern w:val="1"/>
              </w:rPr>
              <w:t>22</w:t>
            </w:r>
          </w:p>
        </w:tc>
      </w:tr>
      <w:tr w:rsidR="00A53C70" w:rsidTr="00D42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  <w:vAlign w:val="center"/>
          </w:tcPr>
          <w:p w:rsidR="00A53C70" w:rsidRPr="000F67B2" w:rsidRDefault="00A53C70" w:rsidP="00D4218A">
            <w:pPr>
              <w:spacing w:after="60"/>
              <w:jc w:val="center"/>
              <w:rPr>
                <w:kern w:val="1"/>
              </w:rPr>
            </w:pPr>
            <w:r w:rsidRPr="000F67B2">
              <w:rPr>
                <w:b w:val="0"/>
                <w:kern w:val="1"/>
              </w:rPr>
              <w:t>&gt;</w:t>
            </w:r>
            <w:r>
              <w:rPr>
                <w:kern w:val="1"/>
              </w:rPr>
              <w:t xml:space="preserve"> </w:t>
            </w:r>
            <w:r w:rsidRPr="000F67B2">
              <w:rPr>
                <w:kern w:val="1"/>
              </w:rPr>
              <w:t>2061</w:t>
            </w:r>
          </w:p>
        </w:tc>
        <w:tc>
          <w:tcPr>
            <w:tcW w:w="3051" w:type="dxa"/>
            <w:vAlign w:val="center"/>
          </w:tcPr>
          <w:p w:rsidR="00A53C70" w:rsidRDefault="00A53C70" w:rsidP="00D4218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1"/>
              </w:rPr>
            </w:pPr>
            <w:r>
              <w:rPr>
                <w:kern w:val="1"/>
              </w:rPr>
              <w:t>22</w:t>
            </w:r>
          </w:p>
        </w:tc>
        <w:tc>
          <w:tcPr>
            <w:tcW w:w="3052" w:type="dxa"/>
            <w:vAlign w:val="center"/>
          </w:tcPr>
          <w:p w:rsidR="00A53C70" w:rsidRDefault="00A53C70" w:rsidP="00D4218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1"/>
              </w:rPr>
            </w:pPr>
            <w:r>
              <w:rPr>
                <w:kern w:val="1"/>
              </w:rPr>
              <w:t>24</w:t>
            </w:r>
          </w:p>
        </w:tc>
      </w:tr>
    </w:tbl>
    <w:p w:rsidR="00AC0B7F" w:rsidRDefault="00AC0B7F" w:rsidP="00AC0B7F"/>
    <w:p w:rsidR="00A53C70" w:rsidRDefault="00A53C70" w:rsidP="00AC0B7F"/>
    <w:tbl>
      <w:tblPr>
        <w:tblStyle w:val="Trameclaire-Accent4"/>
        <w:tblW w:w="0" w:type="auto"/>
        <w:tblLook w:val="04A0" w:firstRow="1" w:lastRow="0" w:firstColumn="1" w:lastColumn="0" w:noHBand="0" w:noVBand="1"/>
      </w:tblPr>
      <w:tblGrid>
        <w:gridCol w:w="3023"/>
        <w:gridCol w:w="3024"/>
        <w:gridCol w:w="3025"/>
      </w:tblGrid>
      <w:tr w:rsidR="00A53C70" w:rsidTr="00D42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  <w:tcBorders>
              <w:top w:val="nil"/>
            </w:tcBorders>
          </w:tcPr>
          <w:p w:rsidR="00A53C70" w:rsidRDefault="00A53C70" w:rsidP="00D4218A">
            <w:pPr>
              <w:spacing w:after="60"/>
              <w:jc w:val="center"/>
              <w:rPr>
                <w:kern w:val="1"/>
              </w:rPr>
            </w:pPr>
          </w:p>
        </w:tc>
        <w:tc>
          <w:tcPr>
            <w:tcW w:w="6103" w:type="dxa"/>
            <w:gridSpan w:val="2"/>
          </w:tcPr>
          <w:p w:rsidR="00A53C70" w:rsidRDefault="00A53C70" w:rsidP="00D4218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1"/>
              </w:rPr>
            </w:pPr>
            <w:r>
              <w:rPr>
                <w:kern w:val="1"/>
              </w:rPr>
              <w:t>Séjour</w:t>
            </w:r>
          </w:p>
        </w:tc>
      </w:tr>
      <w:tr w:rsidR="00A53C70" w:rsidTr="00D42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  <w:vMerge w:val="restart"/>
          </w:tcPr>
          <w:p w:rsidR="00A53C70" w:rsidRDefault="00A53C70" w:rsidP="00D4218A">
            <w:pPr>
              <w:spacing w:after="60"/>
              <w:jc w:val="center"/>
              <w:rPr>
                <w:kern w:val="1"/>
              </w:rPr>
            </w:pPr>
            <w:r>
              <w:rPr>
                <w:kern w:val="1"/>
              </w:rPr>
              <w:t>Quotient Familial</w:t>
            </w:r>
          </w:p>
        </w:tc>
        <w:tc>
          <w:tcPr>
            <w:tcW w:w="6103" w:type="dxa"/>
            <w:gridSpan w:val="2"/>
          </w:tcPr>
          <w:p w:rsidR="00A53C70" w:rsidRPr="000F67B2" w:rsidRDefault="00A53C70" w:rsidP="00D4218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1"/>
              </w:rPr>
            </w:pPr>
            <w:r w:rsidRPr="000F67B2">
              <w:rPr>
                <w:b/>
                <w:kern w:val="1"/>
              </w:rPr>
              <w:t>Tarif 1 jour</w:t>
            </w:r>
          </w:p>
        </w:tc>
      </w:tr>
      <w:tr w:rsidR="00A53C70" w:rsidTr="00D42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  <w:vMerge/>
          </w:tcPr>
          <w:p w:rsidR="00A53C70" w:rsidRDefault="00A53C70" w:rsidP="00D4218A">
            <w:pPr>
              <w:spacing w:after="60"/>
              <w:jc w:val="center"/>
              <w:rPr>
                <w:kern w:val="1"/>
              </w:rPr>
            </w:pPr>
          </w:p>
        </w:tc>
        <w:tc>
          <w:tcPr>
            <w:tcW w:w="3051" w:type="dxa"/>
          </w:tcPr>
          <w:p w:rsidR="00A53C70" w:rsidRPr="000F67B2" w:rsidRDefault="00A53C70" w:rsidP="00D4218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kern w:val="1"/>
              </w:rPr>
            </w:pPr>
            <w:r>
              <w:rPr>
                <w:b/>
                <w:kern w:val="1"/>
              </w:rPr>
              <w:t>Allocataire CAF</w:t>
            </w:r>
          </w:p>
        </w:tc>
        <w:tc>
          <w:tcPr>
            <w:tcW w:w="3052" w:type="dxa"/>
          </w:tcPr>
          <w:p w:rsidR="00A53C70" w:rsidRPr="000F67B2" w:rsidRDefault="00A53C70" w:rsidP="00D4218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kern w:val="1"/>
              </w:rPr>
            </w:pPr>
            <w:r>
              <w:rPr>
                <w:b/>
                <w:kern w:val="1"/>
              </w:rPr>
              <w:t>Non allocataire CAF</w:t>
            </w:r>
          </w:p>
        </w:tc>
      </w:tr>
      <w:tr w:rsidR="00A53C70" w:rsidTr="00D42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:rsidR="00A53C70" w:rsidRDefault="00A53C70" w:rsidP="00D4218A">
            <w:pPr>
              <w:spacing w:after="60"/>
              <w:jc w:val="center"/>
              <w:rPr>
                <w:kern w:val="1"/>
              </w:rPr>
            </w:pPr>
            <w:r>
              <w:rPr>
                <w:kern w:val="1"/>
              </w:rPr>
              <w:t>&lt; 500</w:t>
            </w:r>
          </w:p>
        </w:tc>
        <w:tc>
          <w:tcPr>
            <w:tcW w:w="3051" w:type="dxa"/>
          </w:tcPr>
          <w:p w:rsidR="00A53C70" w:rsidRDefault="00A53C70" w:rsidP="00D4218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1"/>
              </w:rPr>
            </w:pPr>
            <w:r>
              <w:rPr>
                <w:kern w:val="1"/>
              </w:rPr>
              <w:t>46</w:t>
            </w:r>
          </w:p>
        </w:tc>
        <w:tc>
          <w:tcPr>
            <w:tcW w:w="3052" w:type="dxa"/>
          </w:tcPr>
          <w:p w:rsidR="00A53C70" w:rsidRDefault="00A53C70" w:rsidP="00D4218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1"/>
              </w:rPr>
            </w:pPr>
            <w:r>
              <w:rPr>
                <w:kern w:val="1"/>
              </w:rPr>
              <w:t>51</w:t>
            </w:r>
          </w:p>
        </w:tc>
      </w:tr>
      <w:tr w:rsidR="00A53C70" w:rsidTr="00D42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:rsidR="00A53C70" w:rsidRDefault="00A53C70" w:rsidP="00D4218A">
            <w:pPr>
              <w:spacing w:after="60"/>
              <w:jc w:val="center"/>
              <w:rPr>
                <w:kern w:val="1"/>
              </w:rPr>
            </w:pPr>
            <w:r>
              <w:rPr>
                <w:kern w:val="1"/>
              </w:rPr>
              <w:t>501 à 735</w:t>
            </w:r>
          </w:p>
        </w:tc>
        <w:tc>
          <w:tcPr>
            <w:tcW w:w="3051" w:type="dxa"/>
          </w:tcPr>
          <w:p w:rsidR="00A53C70" w:rsidRDefault="00A53C70" w:rsidP="00D4218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1"/>
              </w:rPr>
            </w:pPr>
            <w:r>
              <w:rPr>
                <w:kern w:val="1"/>
              </w:rPr>
              <w:t>50</w:t>
            </w:r>
          </w:p>
        </w:tc>
        <w:tc>
          <w:tcPr>
            <w:tcW w:w="3052" w:type="dxa"/>
          </w:tcPr>
          <w:p w:rsidR="00A53C70" w:rsidRDefault="00A53C70" w:rsidP="00D4218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1"/>
              </w:rPr>
            </w:pPr>
            <w:r>
              <w:rPr>
                <w:kern w:val="1"/>
              </w:rPr>
              <w:t>55</w:t>
            </w:r>
          </w:p>
        </w:tc>
      </w:tr>
      <w:tr w:rsidR="00A53C70" w:rsidTr="00D42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:rsidR="00A53C70" w:rsidRDefault="00A53C70" w:rsidP="00D4218A">
            <w:pPr>
              <w:spacing w:after="60"/>
              <w:jc w:val="center"/>
              <w:rPr>
                <w:kern w:val="1"/>
              </w:rPr>
            </w:pPr>
            <w:r>
              <w:rPr>
                <w:kern w:val="1"/>
              </w:rPr>
              <w:t>736 à 940</w:t>
            </w:r>
          </w:p>
        </w:tc>
        <w:tc>
          <w:tcPr>
            <w:tcW w:w="3051" w:type="dxa"/>
          </w:tcPr>
          <w:p w:rsidR="00A53C70" w:rsidRDefault="00A53C70" w:rsidP="00D4218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1"/>
              </w:rPr>
            </w:pPr>
            <w:r>
              <w:rPr>
                <w:kern w:val="1"/>
              </w:rPr>
              <w:t>54</w:t>
            </w:r>
          </w:p>
        </w:tc>
        <w:tc>
          <w:tcPr>
            <w:tcW w:w="3052" w:type="dxa"/>
          </w:tcPr>
          <w:p w:rsidR="00A53C70" w:rsidRDefault="00A53C70" w:rsidP="00D4218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1"/>
              </w:rPr>
            </w:pPr>
            <w:r>
              <w:rPr>
                <w:kern w:val="1"/>
              </w:rPr>
              <w:t>59</w:t>
            </w:r>
          </w:p>
        </w:tc>
      </w:tr>
      <w:tr w:rsidR="00A53C70" w:rsidTr="00D42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:rsidR="00A53C70" w:rsidRDefault="00A53C70" w:rsidP="00D4218A">
            <w:pPr>
              <w:spacing w:after="60"/>
              <w:jc w:val="center"/>
              <w:rPr>
                <w:kern w:val="1"/>
              </w:rPr>
            </w:pPr>
            <w:r>
              <w:rPr>
                <w:kern w:val="1"/>
              </w:rPr>
              <w:t>941 à 1160</w:t>
            </w:r>
          </w:p>
        </w:tc>
        <w:tc>
          <w:tcPr>
            <w:tcW w:w="3051" w:type="dxa"/>
          </w:tcPr>
          <w:p w:rsidR="00A53C70" w:rsidRDefault="00A53C70" w:rsidP="00D4218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1"/>
              </w:rPr>
            </w:pPr>
            <w:r>
              <w:rPr>
                <w:kern w:val="1"/>
              </w:rPr>
              <w:t>58</w:t>
            </w:r>
          </w:p>
        </w:tc>
        <w:tc>
          <w:tcPr>
            <w:tcW w:w="3052" w:type="dxa"/>
          </w:tcPr>
          <w:p w:rsidR="00A53C70" w:rsidRDefault="00A53C70" w:rsidP="00D4218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1"/>
              </w:rPr>
            </w:pPr>
            <w:r>
              <w:rPr>
                <w:kern w:val="1"/>
              </w:rPr>
              <w:t>63</w:t>
            </w:r>
          </w:p>
        </w:tc>
      </w:tr>
      <w:tr w:rsidR="00A53C70" w:rsidTr="00D42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:rsidR="00A53C70" w:rsidRDefault="00A53C70" w:rsidP="00D4218A">
            <w:pPr>
              <w:spacing w:after="60"/>
              <w:jc w:val="center"/>
              <w:rPr>
                <w:kern w:val="1"/>
              </w:rPr>
            </w:pPr>
            <w:r>
              <w:rPr>
                <w:kern w:val="1"/>
              </w:rPr>
              <w:t>1161 à 1840</w:t>
            </w:r>
          </w:p>
        </w:tc>
        <w:tc>
          <w:tcPr>
            <w:tcW w:w="3051" w:type="dxa"/>
          </w:tcPr>
          <w:p w:rsidR="00A53C70" w:rsidRDefault="00A53C70" w:rsidP="00D4218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1"/>
              </w:rPr>
            </w:pPr>
            <w:r>
              <w:rPr>
                <w:kern w:val="1"/>
              </w:rPr>
              <w:t>62</w:t>
            </w:r>
          </w:p>
        </w:tc>
        <w:tc>
          <w:tcPr>
            <w:tcW w:w="3052" w:type="dxa"/>
          </w:tcPr>
          <w:p w:rsidR="00A53C70" w:rsidRDefault="00A53C70" w:rsidP="00D4218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1"/>
              </w:rPr>
            </w:pPr>
            <w:r>
              <w:rPr>
                <w:kern w:val="1"/>
              </w:rPr>
              <w:t>67</w:t>
            </w:r>
          </w:p>
        </w:tc>
      </w:tr>
      <w:tr w:rsidR="00A53C70" w:rsidTr="00D42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:rsidR="00A53C70" w:rsidRDefault="00A53C70" w:rsidP="00D4218A">
            <w:pPr>
              <w:spacing w:after="60"/>
              <w:jc w:val="center"/>
              <w:rPr>
                <w:kern w:val="1"/>
              </w:rPr>
            </w:pPr>
            <w:r>
              <w:rPr>
                <w:kern w:val="1"/>
              </w:rPr>
              <w:t>1841 à 2060</w:t>
            </w:r>
          </w:p>
        </w:tc>
        <w:tc>
          <w:tcPr>
            <w:tcW w:w="3051" w:type="dxa"/>
          </w:tcPr>
          <w:p w:rsidR="00A53C70" w:rsidRDefault="00A53C70" w:rsidP="00D4218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1"/>
              </w:rPr>
            </w:pPr>
            <w:r>
              <w:rPr>
                <w:kern w:val="1"/>
              </w:rPr>
              <w:t>66</w:t>
            </w:r>
          </w:p>
        </w:tc>
        <w:tc>
          <w:tcPr>
            <w:tcW w:w="3052" w:type="dxa"/>
          </w:tcPr>
          <w:p w:rsidR="00A53C70" w:rsidRDefault="00A53C70" w:rsidP="00D4218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1"/>
              </w:rPr>
            </w:pPr>
            <w:r>
              <w:rPr>
                <w:kern w:val="1"/>
              </w:rPr>
              <w:t>71</w:t>
            </w:r>
          </w:p>
        </w:tc>
      </w:tr>
      <w:tr w:rsidR="00A53C70" w:rsidTr="00D42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:rsidR="00A53C70" w:rsidRPr="000F67B2" w:rsidRDefault="00A53C70" w:rsidP="00D4218A">
            <w:pPr>
              <w:spacing w:after="60"/>
              <w:jc w:val="center"/>
              <w:rPr>
                <w:kern w:val="1"/>
              </w:rPr>
            </w:pPr>
            <w:r w:rsidRPr="000F67B2">
              <w:rPr>
                <w:b w:val="0"/>
                <w:kern w:val="1"/>
              </w:rPr>
              <w:t>&gt;</w:t>
            </w:r>
            <w:r>
              <w:rPr>
                <w:kern w:val="1"/>
              </w:rPr>
              <w:t xml:space="preserve"> </w:t>
            </w:r>
            <w:r w:rsidRPr="000F67B2">
              <w:rPr>
                <w:kern w:val="1"/>
              </w:rPr>
              <w:t>2061</w:t>
            </w:r>
          </w:p>
        </w:tc>
        <w:tc>
          <w:tcPr>
            <w:tcW w:w="3051" w:type="dxa"/>
          </w:tcPr>
          <w:p w:rsidR="00A53C70" w:rsidRDefault="00A53C70" w:rsidP="00D4218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1"/>
              </w:rPr>
            </w:pPr>
            <w:r>
              <w:rPr>
                <w:kern w:val="1"/>
              </w:rPr>
              <w:t>70</w:t>
            </w:r>
          </w:p>
        </w:tc>
        <w:tc>
          <w:tcPr>
            <w:tcW w:w="3052" w:type="dxa"/>
          </w:tcPr>
          <w:p w:rsidR="00A53C70" w:rsidRDefault="00A53C70" w:rsidP="00D4218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1"/>
              </w:rPr>
            </w:pPr>
            <w:r>
              <w:rPr>
                <w:kern w:val="1"/>
              </w:rPr>
              <w:t>75</w:t>
            </w:r>
          </w:p>
        </w:tc>
      </w:tr>
    </w:tbl>
    <w:p w:rsidR="00A53C70" w:rsidRDefault="00A53C70" w:rsidP="00AC0B7F"/>
    <w:p w:rsidR="00A53C70" w:rsidRDefault="00A53C70" w:rsidP="00A53C70">
      <w:pPr>
        <w:spacing w:after="60"/>
        <w:rPr>
          <w:kern w:val="1"/>
        </w:rPr>
      </w:pPr>
    </w:p>
    <w:tbl>
      <w:tblPr>
        <w:tblStyle w:val="Trameclaire-Accent2"/>
        <w:tblW w:w="0" w:type="auto"/>
        <w:tblLook w:val="04A0" w:firstRow="1" w:lastRow="0" w:firstColumn="1" w:lastColumn="0" w:noHBand="0" w:noVBand="1"/>
      </w:tblPr>
      <w:tblGrid>
        <w:gridCol w:w="3021"/>
        <w:gridCol w:w="6051"/>
      </w:tblGrid>
      <w:tr w:rsidR="00A53C70" w:rsidTr="00D42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  <w:tcBorders>
              <w:top w:val="nil"/>
            </w:tcBorders>
          </w:tcPr>
          <w:p w:rsidR="00A53C70" w:rsidRDefault="00A53C70" w:rsidP="00D4218A">
            <w:pPr>
              <w:spacing w:after="60"/>
              <w:jc w:val="center"/>
              <w:rPr>
                <w:kern w:val="1"/>
              </w:rPr>
            </w:pPr>
          </w:p>
        </w:tc>
        <w:tc>
          <w:tcPr>
            <w:tcW w:w="6103" w:type="dxa"/>
          </w:tcPr>
          <w:p w:rsidR="00A53C70" w:rsidRDefault="00A53C70" w:rsidP="00D4218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1"/>
              </w:rPr>
            </w:pPr>
            <w:r>
              <w:rPr>
                <w:kern w:val="1"/>
              </w:rPr>
              <w:t>Périscolaire tarif pour l’année</w:t>
            </w:r>
          </w:p>
        </w:tc>
      </w:tr>
    </w:tbl>
    <w:tbl>
      <w:tblPr>
        <w:tblStyle w:val="Trameclaire-Accent41"/>
        <w:tblW w:w="8879" w:type="dxa"/>
        <w:tblInd w:w="108" w:type="dxa"/>
        <w:tblLook w:val="04A0" w:firstRow="1" w:lastRow="0" w:firstColumn="1" w:lastColumn="0" w:noHBand="0" w:noVBand="1"/>
      </w:tblPr>
      <w:tblGrid>
        <w:gridCol w:w="1395"/>
        <w:gridCol w:w="1871"/>
        <w:gridCol w:w="1871"/>
        <w:gridCol w:w="1871"/>
        <w:gridCol w:w="1871"/>
      </w:tblGrid>
      <w:tr w:rsidR="00A53C70" w:rsidTr="00D42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vMerge w:val="restart"/>
            <w:tcBorders>
              <w:top w:val="nil"/>
              <w:bottom w:val="nil"/>
            </w:tcBorders>
            <w:hideMark/>
          </w:tcPr>
          <w:p w:rsidR="00A53C70" w:rsidRDefault="00A53C70" w:rsidP="00D4218A">
            <w:pPr>
              <w:spacing w:after="60"/>
              <w:jc w:val="center"/>
            </w:pPr>
            <w:r>
              <w:t>Quotient Familial</w:t>
            </w:r>
          </w:p>
        </w:tc>
        <w:tc>
          <w:tcPr>
            <w:tcW w:w="3742" w:type="dxa"/>
            <w:gridSpan w:val="2"/>
            <w:tcBorders>
              <w:top w:val="nil"/>
              <w:bottom w:val="nil"/>
              <w:right w:val="single" w:sz="4" w:space="0" w:color="auto"/>
            </w:tcBorders>
            <w:hideMark/>
          </w:tcPr>
          <w:p w:rsidR="00A53C70" w:rsidRDefault="00A53C70" w:rsidP="00D4218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Commune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53C70" w:rsidRDefault="00A53C70" w:rsidP="00D4218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Hors commune</w:t>
            </w:r>
          </w:p>
        </w:tc>
      </w:tr>
      <w:tr w:rsidR="00A53C70" w:rsidTr="00D42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vMerge/>
            <w:tcBorders>
              <w:top w:val="nil"/>
              <w:bottom w:val="nil"/>
            </w:tcBorders>
            <w:vAlign w:val="center"/>
            <w:hideMark/>
          </w:tcPr>
          <w:p w:rsidR="00A53C70" w:rsidRDefault="00A53C70" w:rsidP="00D4218A"/>
        </w:tc>
        <w:tc>
          <w:tcPr>
            <w:tcW w:w="1871" w:type="dxa"/>
            <w:tcBorders>
              <w:top w:val="nil"/>
              <w:bottom w:val="nil"/>
            </w:tcBorders>
            <w:hideMark/>
          </w:tcPr>
          <w:p w:rsidR="00A53C70" w:rsidRDefault="00A53C70" w:rsidP="00D4218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Individuel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4" w:space="0" w:color="auto"/>
            </w:tcBorders>
            <w:hideMark/>
          </w:tcPr>
          <w:p w:rsidR="00A53C70" w:rsidRDefault="00A53C70" w:rsidP="00D4218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Famille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</w:tcBorders>
          </w:tcPr>
          <w:p w:rsidR="00A53C70" w:rsidRDefault="00A53C70" w:rsidP="00D4218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Individuel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53C70" w:rsidRDefault="00A53C70" w:rsidP="00D4218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Famille</w:t>
            </w:r>
          </w:p>
        </w:tc>
      </w:tr>
      <w:tr w:rsidR="00A53C70" w:rsidTr="00D42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Borders>
              <w:top w:val="nil"/>
              <w:bottom w:val="nil"/>
            </w:tcBorders>
            <w:hideMark/>
          </w:tcPr>
          <w:p w:rsidR="00A53C70" w:rsidRDefault="00A53C70" w:rsidP="00D4218A">
            <w:pPr>
              <w:spacing w:after="60"/>
              <w:jc w:val="center"/>
            </w:pPr>
            <w:r>
              <w:t>&lt; 500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53C70" w:rsidRDefault="00A53C70" w:rsidP="00D4218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4" w:space="0" w:color="auto"/>
            </w:tcBorders>
          </w:tcPr>
          <w:p w:rsidR="00A53C70" w:rsidRDefault="00A53C70" w:rsidP="00D4218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</w:tcBorders>
          </w:tcPr>
          <w:p w:rsidR="00A53C70" w:rsidRDefault="00A53C70" w:rsidP="00D4218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53C70" w:rsidRDefault="00A53C70" w:rsidP="00D4218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</w:t>
            </w:r>
          </w:p>
        </w:tc>
      </w:tr>
      <w:tr w:rsidR="00A53C70" w:rsidTr="00D42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Borders>
              <w:top w:val="nil"/>
              <w:bottom w:val="nil"/>
            </w:tcBorders>
            <w:hideMark/>
          </w:tcPr>
          <w:p w:rsidR="00A53C70" w:rsidRDefault="00A53C70" w:rsidP="00D4218A">
            <w:pPr>
              <w:spacing w:after="60"/>
              <w:jc w:val="center"/>
            </w:pPr>
            <w:r>
              <w:t>501 à 735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53C70" w:rsidRDefault="00A53C70" w:rsidP="00D4218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4" w:space="0" w:color="auto"/>
            </w:tcBorders>
          </w:tcPr>
          <w:p w:rsidR="00A53C70" w:rsidRDefault="00A53C70" w:rsidP="00D4218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</w:tcBorders>
          </w:tcPr>
          <w:p w:rsidR="00A53C70" w:rsidRDefault="00A53C70" w:rsidP="00D4218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53C70" w:rsidRDefault="00A53C70" w:rsidP="00D4218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</w:tr>
      <w:tr w:rsidR="00A53C70" w:rsidTr="00D42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Borders>
              <w:top w:val="nil"/>
              <w:bottom w:val="nil"/>
            </w:tcBorders>
            <w:hideMark/>
          </w:tcPr>
          <w:p w:rsidR="00A53C70" w:rsidRDefault="00A53C70" w:rsidP="00D4218A">
            <w:pPr>
              <w:spacing w:after="60"/>
              <w:jc w:val="center"/>
            </w:pPr>
            <w:r>
              <w:t>736 à 940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53C70" w:rsidRDefault="00A53C70" w:rsidP="00D4218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4" w:space="0" w:color="auto"/>
            </w:tcBorders>
          </w:tcPr>
          <w:p w:rsidR="00A53C70" w:rsidRDefault="00A53C70" w:rsidP="00D4218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</w:tcBorders>
          </w:tcPr>
          <w:p w:rsidR="00A53C70" w:rsidRDefault="00A53C70" w:rsidP="00D4218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53C70" w:rsidRDefault="00A53C70" w:rsidP="00D4218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</w:tr>
      <w:tr w:rsidR="00A53C70" w:rsidTr="00D42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Borders>
              <w:top w:val="nil"/>
              <w:bottom w:val="nil"/>
            </w:tcBorders>
            <w:hideMark/>
          </w:tcPr>
          <w:p w:rsidR="00A53C70" w:rsidRDefault="00A53C70" w:rsidP="00D4218A">
            <w:pPr>
              <w:spacing w:after="60"/>
              <w:jc w:val="center"/>
            </w:pPr>
            <w:r>
              <w:t>941 à 1160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53C70" w:rsidRDefault="00A53C70" w:rsidP="00D4218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4" w:space="0" w:color="auto"/>
            </w:tcBorders>
          </w:tcPr>
          <w:p w:rsidR="00A53C70" w:rsidRDefault="00A53C70" w:rsidP="00D4218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</w:tcBorders>
          </w:tcPr>
          <w:p w:rsidR="00A53C70" w:rsidRDefault="00A53C70" w:rsidP="00D4218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53C70" w:rsidRDefault="00A53C70" w:rsidP="00D4218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</w:t>
            </w:r>
          </w:p>
        </w:tc>
      </w:tr>
      <w:tr w:rsidR="00A53C70" w:rsidTr="00D42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Borders>
              <w:top w:val="nil"/>
              <w:bottom w:val="nil"/>
            </w:tcBorders>
            <w:hideMark/>
          </w:tcPr>
          <w:p w:rsidR="00A53C70" w:rsidRDefault="00A53C70" w:rsidP="00D4218A">
            <w:pPr>
              <w:spacing w:after="60"/>
              <w:jc w:val="center"/>
            </w:pPr>
            <w:r>
              <w:t>1161 à 1840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53C70" w:rsidRDefault="00A53C70" w:rsidP="00D4218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4" w:space="0" w:color="auto"/>
            </w:tcBorders>
          </w:tcPr>
          <w:p w:rsidR="00A53C70" w:rsidRDefault="00A53C70" w:rsidP="00D4218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</w:tcBorders>
          </w:tcPr>
          <w:p w:rsidR="00A53C70" w:rsidRDefault="00A53C70" w:rsidP="00D4218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53C70" w:rsidRDefault="00A53C70" w:rsidP="00D4218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</w:t>
            </w:r>
          </w:p>
        </w:tc>
      </w:tr>
      <w:tr w:rsidR="00A53C70" w:rsidTr="00D42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Borders>
              <w:top w:val="nil"/>
              <w:bottom w:val="nil"/>
            </w:tcBorders>
            <w:hideMark/>
          </w:tcPr>
          <w:p w:rsidR="00A53C70" w:rsidRDefault="00A53C70" w:rsidP="00D4218A">
            <w:pPr>
              <w:spacing w:after="60"/>
              <w:jc w:val="center"/>
            </w:pPr>
            <w:r>
              <w:t>1841 à 2060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53C70" w:rsidRDefault="00A53C70" w:rsidP="00D4218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4" w:space="0" w:color="auto"/>
            </w:tcBorders>
          </w:tcPr>
          <w:p w:rsidR="00A53C70" w:rsidRDefault="00A53C70" w:rsidP="00D4218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</w:tcBorders>
          </w:tcPr>
          <w:p w:rsidR="00A53C70" w:rsidRDefault="00A53C70" w:rsidP="00D4218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A53C70" w:rsidRDefault="00A53C70" w:rsidP="00D4218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</w:t>
            </w:r>
          </w:p>
        </w:tc>
      </w:tr>
      <w:tr w:rsidR="00A53C70" w:rsidTr="00D421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Borders>
              <w:top w:val="nil"/>
              <w:bottom w:val="single" w:sz="8" w:space="0" w:color="00B0DB" w:themeColor="accent4"/>
            </w:tcBorders>
            <w:hideMark/>
          </w:tcPr>
          <w:p w:rsidR="00A53C70" w:rsidRDefault="00A53C70" w:rsidP="00D4218A">
            <w:pPr>
              <w:spacing w:after="60"/>
              <w:jc w:val="center"/>
            </w:pPr>
            <w:r>
              <w:rPr>
                <w:b w:val="0"/>
              </w:rPr>
              <w:t>&gt;</w:t>
            </w:r>
            <w:r>
              <w:t xml:space="preserve"> 2061</w:t>
            </w:r>
          </w:p>
        </w:tc>
        <w:tc>
          <w:tcPr>
            <w:tcW w:w="1871" w:type="dxa"/>
            <w:tcBorders>
              <w:top w:val="nil"/>
              <w:bottom w:val="single" w:sz="8" w:space="0" w:color="00B0DB" w:themeColor="accent4"/>
            </w:tcBorders>
            <w:hideMark/>
          </w:tcPr>
          <w:p w:rsidR="00A53C70" w:rsidRDefault="00A53C70" w:rsidP="00D4218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871" w:type="dxa"/>
            <w:tcBorders>
              <w:top w:val="nil"/>
              <w:bottom w:val="single" w:sz="8" w:space="0" w:color="00B0DB" w:themeColor="accent4"/>
              <w:right w:val="single" w:sz="4" w:space="0" w:color="auto"/>
            </w:tcBorders>
            <w:hideMark/>
          </w:tcPr>
          <w:p w:rsidR="00A53C70" w:rsidRDefault="00A53C70" w:rsidP="00D4218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8" w:space="0" w:color="00B0DB" w:themeColor="accent4"/>
            </w:tcBorders>
          </w:tcPr>
          <w:p w:rsidR="00A53C70" w:rsidRDefault="00A53C70" w:rsidP="00D4218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1871" w:type="dxa"/>
            <w:tcBorders>
              <w:top w:val="nil"/>
              <w:bottom w:val="single" w:sz="8" w:space="0" w:color="00B0DB" w:themeColor="accent4"/>
            </w:tcBorders>
          </w:tcPr>
          <w:p w:rsidR="00A53C70" w:rsidRDefault="00A53C70" w:rsidP="00D4218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</w:t>
            </w:r>
          </w:p>
        </w:tc>
      </w:tr>
    </w:tbl>
    <w:p w:rsidR="00A53C70" w:rsidRDefault="00A53C70" w:rsidP="00A53C70">
      <w:pPr>
        <w:widowControl/>
        <w:numPr>
          <w:ilvl w:val="0"/>
          <w:numId w:val="1"/>
        </w:numPr>
        <w:suppressAutoHyphens w:val="0"/>
        <w:jc w:val="both"/>
      </w:pPr>
      <w:r>
        <w:t>Frais de dossier de 10€ par enfant</w:t>
      </w:r>
    </w:p>
    <w:p w:rsidR="00A53C70" w:rsidRDefault="00A53C70" w:rsidP="00A53C70">
      <w:pPr>
        <w:widowControl/>
        <w:numPr>
          <w:ilvl w:val="0"/>
          <w:numId w:val="1"/>
        </w:numPr>
        <w:suppressAutoHyphens w:val="0"/>
        <w:jc w:val="both"/>
      </w:pPr>
      <w:r>
        <w:t>Supplément de 3€ pour les sorties</w:t>
      </w:r>
    </w:p>
    <w:p w:rsidR="00A53C70" w:rsidRPr="00AC0B7F" w:rsidRDefault="00A53C70" w:rsidP="00AC0B7F">
      <w:bookmarkStart w:id="0" w:name="_GoBack"/>
      <w:bookmarkEnd w:id="0"/>
    </w:p>
    <w:p w:rsidR="00AC0B7F" w:rsidRPr="00AC0B7F" w:rsidRDefault="00AC0B7F" w:rsidP="00AC0B7F"/>
    <w:p w:rsidR="00AC0B7F" w:rsidRPr="00AC0B7F" w:rsidRDefault="00AC0B7F" w:rsidP="00AC0B7F"/>
    <w:p w:rsidR="00AC0B7F" w:rsidRPr="00AC0B7F" w:rsidRDefault="00AC0B7F" w:rsidP="00AC0B7F"/>
    <w:p w:rsidR="00AC0B7F" w:rsidRPr="00AC0B7F" w:rsidRDefault="00AC0B7F" w:rsidP="00AC0B7F"/>
    <w:p w:rsidR="00AC0B7F" w:rsidRPr="00AC0B7F" w:rsidRDefault="00AC0B7F" w:rsidP="00AC0B7F"/>
    <w:p w:rsidR="00AC0B7F" w:rsidRPr="00AC0B7F" w:rsidRDefault="00AC0B7F" w:rsidP="00AC0B7F"/>
    <w:p w:rsidR="00AC0B7F" w:rsidRDefault="00AC0B7F" w:rsidP="00AC0B7F"/>
    <w:p w:rsidR="00AC0B7F" w:rsidRDefault="00AC0B7F" w:rsidP="00AC0B7F"/>
    <w:p w:rsidR="001A5C3A" w:rsidRPr="00AC0B7F" w:rsidRDefault="001A5C3A" w:rsidP="00AC0B7F">
      <w:pPr>
        <w:ind w:firstLine="708"/>
      </w:pPr>
    </w:p>
    <w:sectPr w:rsidR="001A5C3A" w:rsidRPr="00AC0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50F"/>
    <w:multiLevelType w:val="hybridMultilevel"/>
    <w:tmpl w:val="5FC0D3F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70"/>
    <w:rsid w:val="001142DB"/>
    <w:rsid w:val="001A5C3A"/>
    <w:rsid w:val="004553D2"/>
    <w:rsid w:val="00500184"/>
    <w:rsid w:val="00587A0D"/>
    <w:rsid w:val="009D6E17"/>
    <w:rsid w:val="00A53C70"/>
    <w:rsid w:val="00AC0B7F"/>
    <w:rsid w:val="00B0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01A0"/>
  <w15:chartTrackingRefBased/>
  <w15:docId w15:val="{4E10F1B9-6450-4A8B-A271-83DF6CCC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uphemia" w:eastAsiaTheme="minorHAnsi" w:hAnsi="Euphemia" w:cstheme="minorBid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C70"/>
    <w:pPr>
      <w:widowControl w:val="0"/>
      <w:suppressAutoHyphens/>
      <w:spacing w:after="0" w:line="240" w:lineRule="auto"/>
    </w:pPr>
    <w:rPr>
      <w:rFonts w:eastAsia="Arial Unicode MS" w:cs="Arial Unicode MS"/>
      <w:bCs/>
      <w:iCs/>
      <w:color w:val="000000" w:themeColor="text1"/>
      <w:kern w:val="2"/>
      <w:sz w:val="18"/>
      <w:szCs w:val="18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045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545"/>
    <w:rPr>
      <w:rFonts w:ascii="Tahoma" w:hAnsi="Tahoma" w:cs="Tahoma"/>
      <w:sz w:val="16"/>
      <w:szCs w:val="16"/>
    </w:rPr>
  </w:style>
  <w:style w:type="table" w:styleId="Trameclaire-Accent1">
    <w:name w:val="Light Shading Accent 1"/>
    <w:basedOn w:val="TableauNormal"/>
    <w:uiPriority w:val="60"/>
    <w:rsid w:val="00A53C70"/>
    <w:pPr>
      <w:spacing w:after="0" w:line="240" w:lineRule="auto"/>
    </w:pPr>
    <w:rPr>
      <w:rFonts w:asciiTheme="minorHAnsi" w:hAnsiTheme="minorHAnsi"/>
      <w:color w:val="7C125A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71979" w:themeColor="accent1"/>
        <w:bottom w:val="single" w:sz="8" w:space="0" w:color="A7197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1979" w:themeColor="accent1"/>
          <w:left w:val="nil"/>
          <w:bottom w:val="single" w:sz="8" w:space="0" w:color="A7197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1979" w:themeColor="accent1"/>
          <w:left w:val="nil"/>
          <w:bottom w:val="single" w:sz="8" w:space="0" w:color="A7197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A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AE1" w:themeFill="accent1" w:themeFillTint="3F"/>
      </w:tcPr>
    </w:tblStylePr>
  </w:style>
  <w:style w:type="table" w:styleId="Trameclaire-Accent4">
    <w:name w:val="Light Shading Accent 4"/>
    <w:basedOn w:val="TableauNormal"/>
    <w:uiPriority w:val="60"/>
    <w:rsid w:val="00A53C70"/>
    <w:pPr>
      <w:spacing w:after="0" w:line="240" w:lineRule="auto"/>
    </w:pPr>
    <w:rPr>
      <w:rFonts w:asciiTheme="minorHAnsi" w:hAnsiTheme="minorHAnsi"/>
      <w:color w:val="0083A4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00B0DB" w:themeColor="accent4"/>
        <w:bottom w:val="single" w:sz="8" w:space="0" w:color="00B0D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DB" w:themeColor="accent4"/>
          <w:left w:val="nil"/>
          <w:bottom w:val="single" w:sz="8" w:space="0" w:color="00B0D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DB" w:themeColor="accent4"/>
          <w:left w:val="nil"/>
          <w:bottom w:val="single" w:sz="8" w:space="0" w:color="00B0D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0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0FF" w:themeFill="accent4" w:themeFillTint="3F"/>
      </w:tcPr>
    </w:tblStylePr>
  </w:style>
  <w:style w:type="table" w:styleId="Trameclaire-Accent2">
    <w:name w:val="Light Shading Accent 2"/>
    <w:basedOn w:val="TableauNormal"/>
    <w:uiPriority w:val="60"/>
    <w:rsid w:val="00A53C70"/>
    <w:pPr>
      <w:spacing w:after="0" w:line="240" w:lineRule="auto"/>
    </w:pPr>
    <w:rPr>
      <w:rFonts w:asciiTheme="minorHAnsi" w:hAnsiTheme="minorHAnsi"/>
      <w:color w:val="A98200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E2AF00" w:themeColor="accent2"/>
        <w:bottom w:val="single" w:sz="8" w:space="0" w:color="E2AF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F00" w:themeColor="accent2"/>
          <w:left w:val="nil"/>
          <w:bottom w:val="single" w:sz="8" w:space="0" w:color="E2AF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F00" w:themeColor="accent2"/>
          <w:left w:val="nil"/>
          <w:bottom w:val="single" w:sz="8" w:space="0" w:color="E2AF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B8" w:themeFill="accent2" w:themeFillTint="3F"/>
      </w:tcPr>
    </w:tblStylePr>
  </w:style>
  <w:style w:type="table" w:customStyle="1" w:styleId="Trameclaire-Accent41">
    <w:name w:val="Trame claire - Accent 41"/>
    <w:basedOn w:val="TableauNormal"/>
    <w:next w:val="Trameclaire-Accent4"/>
    <w:uiPriority w:val="60"/>
    <w:rsid w:val="00A53C70"/>
    <w:pPr>
      <w:spacing w:after="0" w:line="240" w:lineRule="auto"/>
    </w:pPr>
    <w:rPr>
      <w:rFonts w:asciiTheme="minorHAnsi" w:hAnsiTheme="minorHAnsi"/>
      <w:color w:val="0083A4" w:themeColor="accent4" w:themeShade="BF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00B0DB" w:themeColor="accent4"/>
        <w:bottom w:val="single" w:sz="8" w:space="0" w:color="00B0DB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B0DB" w:themeColor="accent4"/>
          <w:left w:val="nil"/>
          <w:bottom w:val="single" w:sz="8" w:space="0" w:color="00B0DB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B0DB" w:themeColor="accent4"/>
          <w:left w:val="nil"/>
          <w:bottom w:val="single" w:sz="8" w:space="0" w:color="00B0D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0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0FF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Alfa3a thème 1">
      <a:dk1>
        <a:srgbClr val="000000"/>
      </a:dk1>
      <a:lt1>
        <a:sysClr val="window" lastClr="FFFFFF"/>
      </a:lt1>
      <a:dk2>
        <a:srgbClr val="F29400"/>
      </a:dk2>
      <a:lt2>
        <a:srgbClr val="E53E16"/>
      </a:lt2>
      <a:accent1>
        <a:srgbClr val="A71979"/>
      </a:accent1>
      <a:accent2>
        <a:srgbClr val="E2AF00"/>
      </a:accent2>
      <a:accent3>
        <a:srgbClr val="B2BC00"/>
      </a:accent3>
      <a:accent4>
        <a:srgbClr val="00B0DB"/>
      </a:accent4>
      <a:accent5>
        <a:srgbClr val="E5006D"/>
      </a:accent5>
      <a:accent6>
        <a:srgbClr val="7AC6B6"/>
      </a:accent6>
      <a:hlink>
        <a:srgbClr val="0070C0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ALFA3A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CHAPON</dc:creator>
  <cp:keywords/>
  <dc:description/>
  <cp:lastModifiedBy>Audrey CHAPON</cp:lastModifiedBy>
  <cp:revision>1</cp:revision>
  <dcterms:created xsi:type="dcterms:W3CDTF">2021-03-11T09:43:00Z</dcterms:created>
  <dcterms:modified xsi:type="dcterms:W3CDTF">2021-03-11T09:44:00Z</dcterms:modified>
</cp:coreProperties>
</file>